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40" w:rsidRDefault="00B93D40">
      <w:pPr>
        <w:pStyle w:val="a4"/>
        <w:jc w:val="center"/>
      </w:pPr>
      <w:r w:rsidRPr="00B93D40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style="width:57.75pt;height:1in;visibility:visible" o:ole="">
            <v:imagedata r:id="rId8" o:title=""/>
          </v:shape>
          <o:OLEObject Type="Embed" ProgID="Unknown" ShapeID="Объект1" DrawAspect="Content" ObjectID="_1787058846" r:id="rId9"/>
        </w:object>
      </w:r>
    </w:p>
    <w:p w:rsidR="0063620E" w:rsidRPr="0063620E" w:rsidRDefault="00AB1CCB" w:rsidP="0063620E">
      <w:pPr>
        <w:pStyle w:val="a8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63620E">
        <w:rPr>
          <w:rStyle w:val="a9"/>
          <w:rFonts w:ascii="Times New Roman" w:hAnsi="Times New Roman" w:cs="Times New Roman"/>
          <w:sz w:val="28"/>
          <w:szCs w:val="28"/>
        </w:rPr>
        <w:t>АДМИНИСТРАЦИЯ</w:t>
      </w:r>
    </w:p>
    <w:p w:rsidR="0063620E" w:rsidRDefault="00AB1CCB" w:rsidP="0063620E">
      <w:pPr>
        <w:pStyle w:val="a8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63620E">
        <w:rPr>
          <w:rStyle w:val="a9"/>
          <w:rFonts w:ascii="Times New Roman" w:hAnsi="Times New Roman" w:cs="Times New Roman"/>
          <w:sz w:val="28"/>
          <w:szCs w:val="28"/>
        </w:rPr>
        <w:t xml:space="preserve">ГРАЧЕВСКОГО МУНИЦИПАЛЬНОГО ОБРАЗОВАНИЯ ПЕТРОВСКОГО МУНИЦИПАЛЬНОГО РАЙОНА </w:t>
      </w:r>
    </w:p>
    <w:p w:rsidR="00B93D40" w:rsidRPr="0063620E" w:rsidRDefault="00AB1CCB" w:rsidP="0063620E">
      <w:pPr>
        <w:pStyle w:val="a8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63620E">
        <w:rPr>
          <w:rStyle w:val="a9"/>
          <w:rFonts w:ascii="Times New Roman" w:hAnsi="Times New Roman" w:cs="Times New Roman"/>
          <w:sz w:val="28"/>
          <w:szCs w:val="28"/>
        </w:rPr>
        <w:t>САРАТОВСКОЙ ОБЛАСТИ</w:t>
      </w:r>
    </w:p>
    <w:p w:rsidR="00B93D40" w:rsidRDefault="00AB1CCB">
      <w:pPr>
        <w:pStyle w:val="a4"/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О С Т А Н О В Л Е Н И Е </w:t>
      </w:r>
      <w:r>
        <w:rPr>
          <w:rFonts w:ascii="Times New Roman" w:eastAsia="Times New Roman" w:hAnsi="Times New Roman" w:cs="Times New Roman"/>
          <w:bCs/>
        </w:rPr>
        <w:t xml:space="preserve">      </w:t>
      </w:r>
    </w:p>
    <w:p w:rsidR="00242BAB" w:rsidRDefault="00B16695" w:rsidP="00242BAB">
      <w:pPr>
        <w:pStyle w:val="a4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от </w:t>
      </w:r>
      <w:r w:rsidR="00C95108">
        <w:rPr>
          <w:rFonts w:ascii="Times New Roman" w:eastAsia="Times New Roman" w:hAnsi="Times New Roman" w:cs="Times New Roman"/>
          <w:bCs/>
        </w:rPr>
        <w:t>26 августа</w:t>
      </w:r>
      <w:r w:rsidR="00F81F98" w:rsidRPr="0063620E">
        <w:rPr>
          <w:rFonts w:ascii="Times New Roman" w:eastAsia="Times New Roman" w:hAnsi="Times New Roman" w:cs="Times New Roman"/>
          <w:bCs/>
        </w:rPr>
        <w:t xml:space="preserve"> </w:t>
      </w:r>
      <w:r w:rsidR="00BB2962" w:rsidRPr="0063620E">
        <w:rPr>
          <w:rFonts w:ascii="Times New Roman" w:eastAsia="Times New Roman" w:hAnsi="Times New Roman" w:cs="Times New Roman"/>
          <w:bCs/>
        </w:rPr>
        <w:t>2024</w:t>
      </w:r>
      <w:r w:rsidR="00442321" w:rsidRPr="0063620E">
        <w:rPr>
          <w:rFonts w:ascii="Times New Roman" w:eastAsia="Times New Roman" w:hAnsi="Times New Roman" w:cs="Times New Roman"/>
          <w:bCs/>
        </w:rPr>
        <w:t xml:space="preserve"> </w:t>
      </w:r>
      <w:r w:rsidR="00AB1CCB" w:rsidRPr="0063620E">
        <w:rPr>
          <w:rFonts w:ascii="Times New Roman" w:eastAsia="Times New Roman" w:hAnsi="Times New Roman" w:cs="Times New Roman"/>
          <w:bCs/>
        </w:rPr>
        <w:t xml:space="preserve"> года                 </w:t>
      </w:r>
      <w:r w:rsidRPr="0063620E">
        <w:rPr>
          <w:rFonts w:ascii="Times New Roman" w:eastAsia="Times New Roman" w:hAnsi="Times New Roman" w:cs="Times New Roman"/>
          <w:bCs/>
        </w:rPr>
        <w:t xml:space="preserve">           </w:t>
      </w:r>
      <w:r w:rsidR="00BB2962" w:rsidRPr="0063620E">
        <w:rPr>
          <w:rFonts w:ascii="Times New Roman" w:eastAsia="Times New Roman" w:hAnsi="Times New Roman" w:cs="Times New Roman"/>
          <w:bCs/>
        </w:rPr>
        <w:t xml:space="preserve">№ </w:t>
      </w:r>
      <w:r w:rsidR="0063620E">
        <w:rPr>
          <w:rFonts w:ascii="Times New Roman" w:eastAsia="Times New Roman" w:hAnsi="Times New Roman" w:cs="Times New Roman"/>
          <w:bCs/>
        </w:rPr>
        <w:t>20</w:t>
      </w:r>
      <w:r w:rsidR="00AB1CCB" w:rsidRPr="00242BAB">
        <w:rPr>
          <w:rFonts w:ascii="Times New Roman" w:eastAsia="Times New Roman" w:hAnsi="Times New Roman" w:cs="Times New Roman"/>
          <w:bCs/>
        </w:rPr>
        <w:t>-П</w:t>
      </w:r>
    </w:p>
    <w:p w:rsidR="00A724ED" w:rsidRPr="0063620E" w:rsidRDefault="00AB1CCB" w:rsidP="0063620E">
      <w:pPr>
        <w:pStyle w:val="a4"/>
        <w:jc w:val="center"/>
        <w:rPr>
          <w:rFonts w:ascii="Times New Roman" w:eastAsia="Times New Roman" w:hAnsi="Times New Roman" w:cs="Times New Roman"/>
          <w:bCs/>
        </w:rPr>
      </w:pPr>
      <w:proofErr w:type="gramStart"/>
      <w:r w:rsidRPr="00242BAB">
        <w:rPr>
          <w:rFonts w:ascii="Times New Roman" w:eastAsia="Times New Roman" w:hAnsi="Times New Roman" w:cs="Times New Roman"/>
          <w:bCs/>
        </w:rPr>
        <w:t>с</w:t>
      </w:r>
      <w:proofErr w:type="gramEnd"/>
      <w:r w:rsidRPr="00242BAB">
        <w:rPr>
          <w:rFonts w:ascii="Times New Roman" w:eastAsia="Times New Roman" w:hAnsi="Times New Roman" w:cs="Times New Roman"/>
          <w:bCs/>
        </w:rPr>
        <w:t>. Грачевка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муниципальных услуг, о внесении изменений в некоторые акты Правительства Российской Федерации и признании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утратившими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силу некоторых актов и отдельных положений актов Правительства Российской Федерации», </w:t>
      </w:r>
      <w:hyperlink r:id="rId10" w:tgtFrame="_blank" w:history="1">
        <w:r w:rsidRPr="0063620E">
          <w:rPr>
            <w:rStyle w:val="hyperlink"/>
            <w:rFonts w:ascii="PT Astra Serif" w:hAnsi="PT Astra Serif"/>
            <w:color w:val="000000" w:themeColor="text1"/>
            <w:sz w:val="28"/>
            <w:szCs w:val="28"/>
          </w:rPr>
          <w:t xml:space="preserve">Устава </w:t>
        </w:r>
        <w:proofErr w:type="spellStart"/>
        <w:r w:rsidRPr="0063620E">
          <w:rPr>
            <w:rStyle w:val="hyperlink"/>
            <w:rFonts w:ascii="PT Astra Serif" w:hAnsi="PT Astra Serif"/>
            <w:color w:val="000000" w:themeColor="text1"/>
            <w:sz w:val="28"/>
            <w:szCs w:val="28"/>
          </w:rPr>
          <w:t>Грачевского</w:t>
        </w:r>
        <w:proofErr w:type="spellEnd"/>
        <w:r w:rsidRPr="0063620E">
          <w:rPr>
            <w:rStyle w:val="hyperlink"/>
            <w:rFonts w:ascii="PT Astra Serif" w:hAnsi="PT Astra Serif"/>
            <w:color w:val="000000" w:themeColor="text1"/>
            <w:sz w:val="28"/>
            <w:szCs w:val="28"/>
          </w:rPr>
          <w:t xml:space="preserve"> муниципального образования Петровского муниципального района Саратовской области</w:t>
        </w:r>
      </w:hyperlink>
      <w:r w:rsidRPr="0063620E">
        <w:rPr>
          <w:rFonts w:ascii="PT Astra Serif" w:hAnsi="PT Astra Serif"/>
          <w:color w:val="000000" w:themeColor="text1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(далее - Порядок) согласно приложению.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 Саратовской области </w:t>
      </w:r>
      <w:hyperlink r:id="rId11" w:tgtFrame="_blank" w:history="1">
        <w:r w:rsidR="00C95108">
          <w:rPr>
            <w:rStyle w:val="hyperlink"/>
            <w:rFonts w:ascii="PT Astra Serif" w:hAnsi="PT Astra Serif"/>
            <w:color w:val="0000FF"/>
            <w:sz w:val="28"/>
            <w:szCs w:val="28"/>
          </w:rPr>
          <w:t>от 29 июня 2023 года № 26</w:t>
        </w:r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-П </w:t>
        </w:r>
      </w:hyperlink>
      <w:r>
        <w:rPr>
          <w:rFonts w:ascii="PT Astra Serif" w:hAnsi="PT Astra Serif"/>
          <w:color w:val="000000"/>
          <w:sz w:val="28"/>
          <w:szCs w:val="28"/>
        </w:rPr>
        <w:t>«Об утверждении Правил разработки и утверждения Административных регламентов предоставления муниципальных услуг».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3. </w:t>
      </w:r>
      <w:r>
        <w:rPr>
          <w:rStyle w:val="100"/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обнародования.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Глава муниципального образования                                        И.В. Синькова</w:t>
      </w:r>
    </w:p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C95108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C95108" w:rsidRDefault="00C95108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63620E" w:rsidRDefault="0063620E" w:rsidP="0063620E">
      <w:pPr>
        <w:pStyle w:val="a7"/>
        <w:spacing w:before="0" w:after="0"/>
        <w:ind w:firstLine="567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63620E" w:rsidRDefault="0063620E" w:rsidP="0063620E">
      <w:pPr>
        <w:pStyle w:val="a7"/>
        <w:spacing w:before="0" w:after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Петровского муниципального района</w:t>
      </w:r>
    </w:p>
    <w:p w:rsidR="0063620E" w:rsidRDefault="00C95108" w:rsidP="0063620E">
      <w:pPr>
        <w:pStyle w:val="a7"/>
        <w:spacing w:before="0" w:after="0"/>
        <w:ind w:firstLine="709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Саратовск</w:t>
      </w:r>
      <w:r w:rsidR="00A359CA">
        <w:rPr>
          <w:rFonts w:ascii="PT Astra Serif" w:hAnsi="PT Astra Serif"/>
          <w:color w:val="000000"/>
          <w:sz w:val="28"/>
          <w:szCs w:val="28"/>
        </w:rPr>
        <w:t>ой области от 26</w:t>
      </w:r>
      <w:r>
        <w:rPr>
          <w:rFonts w:ascii="PT Astra Serif" w:hAnsi="PT Astra Serif"/>
          <w:color w:val="000000"/>
          <w:sz w:val="28"/>
          <w:szCs w:val="28"/>
        </w:rPr>
        <w:t>.08.2024 года № 20</w:t>
      </w:r>
      <w:r w:rsidR="0063620E">
        <w:rPr>
          <w:rFonts w:ascii="PT Astra Serif" w:hAnsi="PT Astra Serif"/>
          <w:color w:val="000000"/>
          <w:sz w:val="28"/>
          <w:szCs w:val="28"/>
        </w:rPr>
        <w:t>-П</w:t>
      </w:r>
    </w:p>
    <w:p w:rsidR="0063620E" w:rsidRDefault="0063620E" w:rsidP="0063620E">
      <w:pPr>
        <w:pStyle w:val="a7"/>
        <w:spacing w:before="0" w:after="0"/>
        <w:ind w:left="4956" w:hanging="4956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left="4956" w:hanging="4956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Порядок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I. Общие положения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Настоящий Порядок устанавливает правила разработки и утверждения административных регламентов предоставления муниципальных услуг (далее - административный регламент)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Административные регламенты разрабатывается Администрацией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предоставляющей муниципальные услуги, и утверждаются постановлениями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Par13"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муниципальной услуги (при его наличии), а также в соответствии с нормативными правовыми актами Саратовской области, нормативными правовыми актами 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после публикации сведений о муниципальной услуге в Реестр государственных и муниципальных услуг (функций) Саратовской области (далее - реестр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услуг).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Администрацией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предоставляющими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муниципальные услуги, и органом, уполномоченным на проведение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экспертизы, с использованием программно-технических средств реестра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 Разработка административных регламентов включает следующие этапы: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1" w:name="Par18"/>
      <w:bookmarkEnd w:id="1"/>
      <w:r>
        <w:rPr>
          <w:rFonts w:ascii="PT Astra Serif" w:hAnsi="PT Astra Serif"/>
          <w:color w:val="000000"/>
          <w:sz w:val="28"/>
          <w:szCs w:val="28"/>
        </w:rPr>
        <w:t xml:space="preserve">а) внесение в реестр услуг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предоставляющими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Par19"/>
      <w:bookmarkEnd w:id="2"/>
      <w:r>
        <w:rPr>
          <w:rFonts w:ascii="PT Astra Serif" w:hAnsi="PT Astra Serif"/>
          <w:color w:val="000000"/>
          <w:sz w:val="28"/>
          <w:szCs w:val="28"/>
        </w:rPr>
        <w:t>б) преобразование сведений, указанных в </w:t>
      </w:r>
      <w:hyperlink r:id="rId12" w:anchor="Par18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подпункте «а»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пункта, в машиночитаемый вид в соответствии с требованиями, предусмотренными </w:t>
      </w:r>
      <w:hyperlink r:id="rId13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частью 3 статьи 12</w:t>
        </w:r>
      </w:hyperlink>
      <w:r>
        <w:rPr>
          <w:rFonts w:ascii="PT Astra Serif" w:hAnsi="PT Astra Serif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автоматическое формирование из сведений, указанных в </w:t>
      </w:r>
      <w:hyperlink r:id="rId14" w:anchor="Par19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подпункте «б»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15" w:anchor="Par28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разделом II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"в" настоящего пункта, и его загрузка в реестр услуг;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color w:val="000000"/>
          <w:sz w:val="28"/>
          <w:szCs w:val="28"/>
        </w:rPr>
        <w:t>д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разделами III и IV Правил, утвержденных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отдельных положений актов Правительства Российской Федерации".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6. Сведения о муниципальной услуге, указанные в </w:t>
      </w:r>
      <w:hyperlink r:id="rId16" w:anchor="Par18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подпункте «а» пункта 5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 настоящего Порядка, должны быть достаточны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для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3" w:name="Par22"/>
      <w:bookmarkEnd w:id="3"/>
      <w:r>
        <w:rPr>
          <w:rFonts w:ascii="PT Astra Serif" w:hAnsi="PT Astra Serif"/>
          <w:color w:val="000000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государственной услуги и объединенных общими признаками;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- вариант предоставления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государственной услуги).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Сведения о муниципальной услуге, преобразованные в машиночитаемый вид в соответствии с </w:t>
      </w:r>
      <w:hyperlink r:id="rId17" w:anchor="Par19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подпунктом «б» пункта 5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 настоящего Порядка,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могут 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4" w:name="Par25"/>
      <w:bookmarkEnd w:id="4"/>
      <w:r>
        <w:rPr>
          <w:rFonts w:ascii="PT Astra Serif" w:hAnsi="PT Astra Serif"/>
          <w:color w:val="000000"/>
          <w:sz w:val="28"/>
          <w:szCs w:val="28"/>
        </w:rPr>
        <w:t xml:space="preserve">7.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При разработке административных регламентов,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предоставляющая муниципальные услуги,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 </w:t>
      </w:r>
      <w:hyperlink r:id="rId18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> от 27 июля 2010 года № 210-ФЗ «Об организации предоставления государственных и муниципальных услуг».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8. Наименование административных регламентов определяется   Администрацией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предоставляющей муниципальные услуги, с учетом формулировки в нормативном правовом акте,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которым предусмотрена соответствующая муниципальная услуга.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5" w:name="Par28"/>
      <w:bookmarkEnd w:id="5"/>
      <w:r>
        <w:rPr>
          <w:rFonts w:ascii="PT Astra Serif" w:hAnsi="PT Astra Serif"/>
          <w:b/>
          <w:bCs/>
          <w:color w:val="000000"/>
          <w:sz w:val="28"/>
          <w:szCs w:val="28"/>
        </w:rPr>
        <w:t>II. Требования к структуре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 содержанию административных регламентов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 В административный регламент включаются следующие разделы: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общие положения;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стандарт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формы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административного регламента;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д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9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части 1</w:t>
        </w:r>
        <w:r>
          <w:rPr>
            <w:rStyle w:val="hyperlink"/>
            <w:rFonts w:ascii="PT Astra Serif" w:hAnsi="PT Astra Serif"/>
            <w:color w:val="0000FF"/>
            <w:sz w:val="19"/>
            <w:szCs w:val="19"/>
            <w:vertAlign w:val="superscript"/>
          </w:rPr>
          <w:t>1</w:t>
        </w:r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 статьи 16</w:t>
        </w:r>
      </w:hyperlink>
      <w:r>
        <w:rPr>
          <w:rFonts w:ascii="PT Astra Serif" w:hAnsi="PT Astra Serif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10. В раздел «Общие положения»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предмет регулирования административного регламента;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круг заявителей;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 профилирование), а также результата, за предоставлением которого обратился заявитель.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11. Раздел «Стандарт предоставления муниципальной услуги» состоит из следующих подразделов: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наименование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наименование органа, предоставляющего муниципальную услугу;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результат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срок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д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правовые основания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з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м) требования к помещениям, в которых предоставляются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муниципальную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н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показатели доступности и качества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полное наименование органа, предоставляющего муниципальную услугу;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6" w:name="Par59"/>
      <w:bookmarkEnd w:id="6"/>
      <w:r>
        <w:rPr>
          <w:rFonts w:ascii="PT Astra Serif" w:hAnsi="PT Astra Serif"/>
          <w:color w:val="000000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муниципальной услуги (в случае если результатом предоставления муниципальной услуги является реестровая запись);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14. Положения, указанные в </w:t>
      </w:r>
      <w:hyperlink r:id="rId20" w:anchor="Par59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пункте 13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https://novozaxarkinskoe-r64.gosweb.gosuslugi.ru/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3620E" w:rsidRPr="00C95108" w:rsidRDefault="0063620E" w:rsidP="00C95108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16.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Подраздел «Правовые основания для предоставления муниципальной услуги» должен включать сведения о размещении на официальном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="00A359C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5108" w:rsidRPr="00C95108">
        <w:rPr>
          <w:rFonts w:ascii="Times New Roman" w:hAnsi="Times New Roman" w:cs="Times New Roman"/>
          <w:sz w:val="28"/>
          <w:szCs w:val="28"/>
        </w:rPr>
        <w:t>https://grachevskoe-r64.gosweb.gosuslugi.ru</w:t>
      </w:r>
      <w:r w:rsidR="00C95108" w:rsidRPr="00C95108">
        <w:rPr>
          <w:rFonts w:ascii="Times New Roman" w:hAnsi="Times New Roman" w:cs="Times New Roman"/>
          <w:sz w:val="28"/>
          <w:szCs w:val="28"/>
        </w:rPr>
        <w:t>/</w:t>
      </w:r>
      <w:r w:rsidRPr="00C9510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, на Едином портале государственных и муниципальных услуг,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работников.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17.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Подраздел "Исчерпывающий перечень документов, необходимых для предоставления муниципальной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 собственной инициативе, так как они подлежат представлению в рамках межведомственного информационного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18.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19. 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сведения о размещении на Едином портале государственных и муниципальных услуг, информации о размере государственной пошлины или иной платы, взимаемой за предоставление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Саратовской области, 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21.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Подраздел "Требования к помещениям, в которых предоставляются муниципальные услуги" должен включать сведения о размещении на 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22.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7" w:name="Par96"/>
      <w:bookmarkEnd w:id="7"/>
      <w:r>
        <w:rPr>
          <w:rFonts w:ascii="PT Astra Serif" w:hAnsi="PT Astra Serif"/>
          <w:color w:val="000000"/>
          <w:sz w:val="28"/>
          <w:szCs w:val="28"/>
        </w:rPr>
        <w:t>а) перечень услуг, которые являются необходимыми и обязательными для предоставления 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наличие или отсутствие платы за предоставление указанных в подпункте "а" настоящего пункта услуг;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  <w:bookmarkStart w:id="8" w:name="Par100"/>
      <w:bookmarkEnd w:id="8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перечень вариантов предоставления муниципальной услуги,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включающий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без рассмотрения (при необходимости);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описание административной процедуры профилирования заявителя;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 </w:t>
      </w:r>
      <w:hyperlink r:id="rId21" w:anchor="Par100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подпунктом «а» пункта 24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органы и организации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FFFFFF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> 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color w:val="000000"/>
          <w:sz w:val="28"/>
          <w:szCs w:val="28"/>
        </w:rPr>
        <w:t>д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возможность (невозможность) приема органом, предоставляющим муниципальной услугу,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е) срок регистрации запроса и документов и (или) информации, необходимых для предоставления муниципальной услуги, в органе, предоставляющем муниципальной услугу, или в многофункциональном центре.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муниципальной информационной системы "Единая система межведомственного электронного взаимодействия";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муниципальной информационной системы "Единая система межведомственного электронного взаимодействия 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перечень оснований для возобновления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срок приостановления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срок принятия решения о предоставлении (об отказе в предоставлении) муниципальной услуги, исчисляемый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 даты получения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3620E" w:rsidRDefault="0063620E" w:rsidP="0063620E">
      <w:pPr>
        <w:pStyle w:val="a7"/>
        <w:spacing w:before="0" w:after="0" w:line="280" w:lineRule="atLeast"/>
        <w:ind w:right="29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63620E" w:rsidRDefault="0063620E" w:rsidP="0063620E">
      <w:pPr>
        <w:pStyle w:val="a7"/>
        <w:spacing w:before="0" w:after="0" w:line="280" w:lineRule="atLeast"/>
        <w:ind w:right="29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основания для отказа в предоставлении муниципальной услуги, а в случае их отсутствия - указание на их отсутствие;</w:t>
      </w:r>
    </w:p>
    <w:p w:rsidR="0063620E" w:rsidRDefault="0063620E" w:rsidP="0063620E">
      <w:pPr>
        <w:pStyle w:val="a7"/>
        <w:spacing w:before="0" w:after="0" w:line="280" w:lineRule="atLeast"/>
        <w:ind w:right="29"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 органом, предоставляющим муниципальную услугу, всех сведений, необходимых для принятия решения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срок, необходимый для получения таких документов и (или) информации;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перечень федеральных органов исполнительной власти, органов государственных внебюджетных фондов, органов исполнительной власти Саратовской области,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32.1.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наименование и продолжительность процедуры оценки;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субъекты, проводящие процедуру оценки;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объект (объекты) процедуры оценки;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г) место проведения процедуры оценки (при наличии);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д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наименование документа, являющегося результатом процедуры оценки (при наличии).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32.2.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способ распределения ограниченного ресурса;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  муниципальную услугу, мероприятий в соответствии с </w:t>
      </w:r>
      <w:hyperlink r:id="rId22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пунктом 1 части 1 статьи 7</w:t>
        </w:r>
      </w:hyperlink>
      <w:r>
        <w:rPr>
          <w:rFonts w:ascii="PT Astra Serif" w:hAnsi="PT Astra Serif"/>
          <w:color w:val="000000"/>
          <w:sz w:val="19"/>
          <w:szCs w:val="19"/>
          <w:vertAlign w:val="superscript"/>
        </w:rPr>
        <w:t>3</w:t>
      </w:r>
      <w:r>
        <w:rPr>
          <w:rFonts w:ascii="PT Astra Serif" w:hAnsi="PT Astra Serif"/>
          <w:color w:val="000000"/>
          <w:sz w:val="28"/>
          <w:szCs w:val="28"/>
        </w:rPr>
        <w:t> Федерального закона</w:t>
      </w:r>
      <w:r>
        <w:rPr>
          <w:rFonts w:ascii="PT Astra Serif" w:hAnsi="PT Astra Serif"/>
          <w:color w:val="000000"/>
          <w:sz w:val="28"/>
          <w:szCs w:val="28"/>
        </w:rPr>
        <w:br/>
        <w:t>от 27 июля 2010 года № 210-ФЗ  «Об организации предоставления государственных и муниципальных услуг»;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bookmarkStart w:id="9" w:name="Par139"/>
      <w:bookmarkEnd w:id="9"/>
      <w:r>
        <w:rPr>
          <w:rFonts w:ascii="PT Astra Serif" w:hAnsi="PT Astra Serif"/>
          <w:color w:val="000000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проактивном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 режиме;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наименование информационной системы, из которой должны поступить сведения, указанные в </w:t>
      </w:r>
      <w:hyperlink r:id="rId23" w:anchor="Par139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подпункте «б»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услугу, после поступления в информационную систему данного органа сведений, указанных в </w:t>
      </w:r>
      <w:hyperlink r:id="rId24" w:anchor="Par139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подпункте «б»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пункта.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34. Раздел «Формы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исполнением административного регламента» состоит из следующих подразделов: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а) порядок осуществления текущего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полнотой и качеством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35.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25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части 1</w:t>
        </w:r>
        <w:r>
          <w:rPr>
            <w:rStyle w:val="hyperlink"/>
            <w:rFonts w:ascii="PT Astra Serif" w:hAnsi="PT Astra Serif"/>
            <w:color w:val="0000FF"/>
            <w:sz w:val="19"/>
            <w:szCs w:val="19"/>
            <w:vertAlign w:val="superscript"/>
          </w:rPr>
          <w:t>1</w:t>
        </w:r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 статьи 16</w:t>
        </w:r>
      </w:hyperlink>
      <w:r>
        <w:rPr>
          <w:rFonts w:ascii="PT Astra Serif" w:hAnsi="PT Astra Serif"/>
          <w:color w:val="000000"/>
          <w:sz w:val="28"/>
          <w:szCs w:val="28"/>
        </w:rPr>
        <w:t> Федерального закона от 27 июля 2010 года № 210-ФЗ 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 способы подачи заявителями жалобы.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III. Порядок согласования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 утверждения административных регламентов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36.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Проект административного регламента формируется Администрацией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в порядке, предусмотренном пунктом 5 Правил, утвержденных Постановлением Правительства РФ от 20 июля 2021 г. N 1228 "Об утверждении Правил разработки и утверждения административных регламентов предоставления муниципальных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</w:t>
      </w:r>
      <w:proofErr w:type="gramEnd"/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органам, предоставляющим муниципальные услуги;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межведомственного информационного взаимодействия (далее - органы, участвующие в согласовании);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с даты поступления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его на согласование в реестре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40. Одновременно с началом процедуры согласования в целях проведения независимой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антикоррупционной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экспертизы проект административного регламента размещается на официальном сайте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разделе «Муниципальные правовые акты» в информационно-коммуникационной сети «Интернет» (далее – сети «Интернет»).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антикоррупционной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экспертизы, орган, предоставляющий муниципальную услугу, рассматривает поступившие замечания.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антикоррупционной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 </w:t>
      </w:r>
      <w:hyperlink r:id="rId26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br/>
        <w:t xml:space="preserve">от 17 июля 2009 года № 172-ФЗ «Об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антикоррупционной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муниципальной услуге, указанные в </w:t>
      </w:r>
      <w:hyperlink r:id="rId27" w:anchor="Par18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подпункте «а» пункта 5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Порядка, и после их преобразования в машиночитаемый вид, 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также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44.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45. После согласования проекта административного регламента со всеми органами, участвующими в согласовании,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предоставляющее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муниципальную услугу, направляет проект административного регламента на экспертизу в соответствии с </w:t>
      </w:r>
      <w:hyperlink r:id="rId28" w:anchor="Par178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разделом IV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46.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47. 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Саратовской области.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bookmarkStart w:id="10" w:name="Par178"/>
      <w:bookmarkEnd w:id="10"/>
      <w:r>
        <w:rPr>
          <w:rFonts w:ascii="PT Astra Serif" w:hAnsi="PT Astra Serif"/>
          <w:b/>
          <w:bCs/>
          <w:color w:val="000000"/>
          <w:sz w:val="28"/>
          <w:szCs w:val="28"/>
        </w:rPr>
        <w:t>IV. Проведение экспертизы</w:t>
      </w:r>
    </w:p>
    <w:p w:rsidR="0063620E" w:rsidRDefault="0063620E" w:rsidP="0063620E">
      <w:pPr>
        <w:pStyle w:val="a7"/>
        <w:spacing w:before="0" w:after="0"/>
        <w:ind w:firstLine="567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проектов административных регламентов</w:t>
      </w:r>
    </w:p>
    <w:p w:rsidR="0063620E" w:rsidRDefault="0063620E" w:rsidP="0063620E">
      <w:pPr>
        <w:pStyle w:val="a7"/>
        <w:spacing w:before="0" w:after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48.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утратившими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49. Уполномоченным органом является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50. Предметом экспертизы являются: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а) соответствие проектов административных регламентов требованиям </w:t>
      </w:r>
      <w:hyperlink r:id="rId29" w:anchor="Par13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пунктов 3</w:t>
        </w:r>
      </w:hyperlink>
      <w:r>
        <w:rPr>
          <w:rFonts w:ascii="PT Astra Serif" w:hAnsi="PT Astra Serif"/>
          <w:color w:val="000000"/>
          <w:sz w:val="28"/>
          <w:szCs w:val="28"/>
        </w:rPr>
        <w:t> и </w:t>
      </w:r>
      <w:hyperlink r:id="rId30" w:anchor="Par25" w:history="1">
        <w:r>
          <w:rPr>
            <w:rStyle w:val="hyperlink"/>
            <w:rFonts w:ascii="PT Astra Serif" w:hAnsi="PT Astra Serif"/>
            <w:color w:val="0000FF"/>
            <w:sz w:val="28"/>
            <w:szCs w:val="28"/>
          </w:rPr>
          <w:t>7</w:t>
        </w:r>
      </w:hyperlink>
      <w:r>
        <w:rPr>
          <w:rFonts w:ascii="PT Astra Serif" w:hAnsi="PT Astra Serif"/>
          <w:color w:val="000000"/>
          <w:sz w:val="28"/>
          <w:szCs w:val="28"/>
        </w:rPr>
        <w:t> настоящего Порядка;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51. По результатам рассмотрения проекта административного регламента уполномоченный орган в течение 10 рабочих дней со дня его поступления</w:t>
      </w:r>
      <w:r>
        <w:rPr>
          <w:rFonts w:ascii="PT Astra Serif" w:hAnsi="PT Astra Serif"/>
          <w:color w:val="FF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52.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53.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63620E" w:rsidRDefault="0063620E" w:rsidP="0063620E">
      <w:pPr>
        <w:pStyle w:val="a7"/>
        <w:spacing w:before="0" w:after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54. При наличии в заключени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уполномоченного органа замечаний и предложений к проекту административного регламента Администрация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Грачевского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предоставляющая муниципальную услугу, обеспечивает учет таких замечаний и предложений.</w:t>
      </w:r>
    </w:p>
    <w:p w:rsidR="00A724ED" w:rsidRDefault="00A724ED" w:rsidP="00A724ED">
      <w:pPr>
        <w:pStyle w:val="Standard"/>
        <w:jc w:val="both"/>
        <w:rPr>
          <w:b/>
          <w:bCs/>
          <w:sz w:val="28"/>
          <w:szCs w:val="28"/>
        </w:rPr>
      </w:pPr>
    </w:p>
    <w:p w:rsidR="00BB5017" w:rsidRDefault="00BB5017">
      <w:pPr>
        <w:pStyle w:val="Standard"/>
        <w:jc w:val="both"/>
        <w:rPr>
          <w:b/>
          <w:bCs/>
          <w:sz w:val="28"/>
          <w:szCs w:val="28"/>
        </w:rPr>
      </w:pPr>
    </w:p>
    <w:p w:rsidR="00B93D40" w:rsidRDefault="00AB1CCB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B93D40" w:rsidSect="00C95108">
      <w:pgSz w:w="11905" w:h="16837"/>
      <w:pgMar w:top="567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E1" w:rsidRDefault="003320E1" w:rsidP="00B93D40">
      <w:r>
        <w:separator/>
      </w:r>
    </w:p>
  </w:endnote>
  <w:endnote w:type="continuationSeparator" w:id="0">
    <w:p w:rsidR="003320E1" w:rsidRDefault="003320E1" w:rsidP="00B9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E1" w:rsidRDefault="003320E1" w:rsidP="00B93D40">
      <w:r w:rsidRPr="00B93D40">
        <w:rPr>
          <w:color w:val="000000"/>
        </w:rPr>
        <w:separator/>
      </w:r>
    </w:p>
  </w:footnote>
  <w:footnote w:type="continuationSeparator" w:id="0">
    <w:p w:rsidR="003320E1" w:rsidRDefault="003320E1" w:rsidP="00B93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101"/>
    <w:multiLevelType w:val="multilevel"/>
    <w:tmpl w:val="CDC8FDC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A26415A"/>
    <w:multiLevelType w:val="multilevel"/>
    <w:tmpl w:val="C7C2E430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1AE2"/>
    <w:rsid w:val="00037CAE"/>
    <w:rsid w:val="00043A08"/>
    <w:rsid w:val="000F10DF"/>
    <w:rsid w:val="000F3295"/>
    <w:rsid w:val="00100085"/>
    <w:rsid w:val="001261FF"/>
    <w:rsid w:val="00161E88"/>
    <w:rsid w:val="001859A7"/>
    <w:rsid w:val="001B42A5"/>
    <w:rsid w:val="001B5517"/>
    <w:rsid w:val="001C6F24"/>
    <w:rsid w:val="001F1F28"/>
    <w:rsid w:val="00206430"/>
    <w:rsid w:val="00207514"/>
    <w:rsid w:val="00242BAB"/>
    <w:rsid w:val="002654A1"/>
    <w:rsid w:val="00266A1B"/>
    <w:rsid w:val="002B0AE0"/>
    <w:rsid w:val="002F5B4F"/>
    <w:rsid w:val="0031473C"/>
    <w:rsid w:val="00324282"/>
    <w:rsid w:val="003320E1"/>
    <w:rsid w:val="00340140"/>
    <w:rsid w:val="0035255A"/>
    <w:rsid w:val="003B672F"/>
    <w:rsid w:val="003F4EAC"/>
    <w:rsid w:val="004067D4"/>
    <w:rsid w:val="00407AC3"/>
    <w:rsid w:val="00433171"/>
    <w:rsid w:val="00442321"/>
    <w:rsid w:val="004C5344"/>
    <w:rsid w:val="004E1F38"/>
    <w:rsid w:val="00506D7D"/>
    <w:rsid w:val="00535ADD"/>
    <w:rsid w:val="00542381"/>
    <w:rsid w:val="00542C29"/>
    <w:rsid w:val="00611EB3"/>
    <w:rsid w:val="0061727D"/>
    <w:rsid w:val="00627FF6"/>
    <w:rsid w:val="006300DE"/>
    <w:rsid w:val="0063620E"/>
    <w:rsid w:val="006C7313"/>
    <w:rsid w:val="006E574F"/>
    <w:rsid w:val="00707E3B"/>
    <w:rsid w:val="00716FDA"/>
    <w:rsid w:val="00767C7C"/>
    <w:rsid w:val="00775348"/>
    <w:rsid w:val="007A5D98"/>
    <w:rsid w:val="007D1903"/>
    <w:rsid w:val="007D63A5"/>
    <w:rsid w:val="007F4280"/>
    <w:rsid w:val="00817FB2"/>
    <w:rsid w:val="008558A0"/>
    <w:rsid w:val="008648FD"/>
    <w:rsid w:val="008A55C3"/>
    <w:rsid w:val="008F15EE"/>
    <w:rsid w:val="00904FE4"/>
    <w:rsid w:val="00940244"/>
    <w:rsid w:val="00940D68"/>
    <w:rsid w:val="00944C74"/>
    <w:rsid w:val="009A3190"/>
    <w:rsid w:val="009A6178"/>
    <w:rsid w:val="00A359CA"/>
    <w:rsid w:val="00A5620F"/>
    <w:rsid w:val="00A6642A"/>
    <w:rsid w:val="00A724ED"/>
    <w:rsid w:val="00AB1CCB"/>
    <w:rsid w:val="00AF6F29"/>
    <w:rsid w:val="00B07F7D"/>
    <w:rsid w:val="00B12FB2"/>
    <w:rsid w:val="00B16695"/>
    <w:rsid w:val="00B2259C"/>
    <w:rsid w:val="00B3748E"/>
    <w:rsid w:val="00B422CC"/>
    <w:rsid w:val="00B87309"/>
    <w:rsid w:val="00B918A1"/>
    <w:rsid w:val="00B93D40"/>
    <w:rsid w:val="00BB2962"/>
    <w:rsid w:val="00BB5017"/>
    <w:rsid w:val="00C349DB"/>
    <w:rsid w:val="00C83538"/>
    <w:rsid w:val="00C83AB0"/>
    <w:rsid w:val="00C95108"/>
    <w:rsid w:val="00CA2698"/>
    <w:rsid w:val="00CA6A4B"/>
    <w:rsid w:val="00CE187C"/>
    <w:rsid w:val="00D7776A"/>
    <w:rsid w:val="00DB4D9F"/>
    <w:rsid w:val="00DE0459"/>
    <w:rsid w:val="00E136C4"/>
    <w:rsid w:val="00E2188C"/>
    <w:rsid w:val="00E25323"/>
    <w:rsid w:val="00E33F59"/>
    <w:rsid w:val="00E34644"/>
    <w:rsid w:val="00E81AE2"/>
    <w:rsid w:val="00E92E7D"/>
    <w:rsid w:val="00E94C18"/>
    <w:rsid w:val="00EB3C79"/>
    <w:rsid w:val="00EE25E0"/>
    <w:rsid w:val="00F01C7A"/>
    <w:rsid w:val="00F116E6"/>
    <w:rsid w:val="00F231A0"/>
    <w:rsid w:val="00F26D18"/>
    <w:rsid w:val="00F3114C"/>
    <w:rsid w:val="00F714E7"/>
    <w:rsid w:val="00F76C7A"/>
    <w:rsid w:val="00F819AD"/>
    <w:rsid w:val="00F81F98"/>
    <w:rsid w:val="00FB3A16"/>
    <w:rsid w:val="00FD01AA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6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3D4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B93D40"/>
    <w:pPr>
      <w:jc w:val="both"/>
    </w:pPr>
    <w:rPr>
      <w:sz w:val="28"/>
    </w:rPr>
  </w:style>
  <w:style w:type="paragraph" w:customStyle="1" w:styleId="Heading1">
    <w:name w:val="Heading 1"/>
    <w:basedOn w:val="Standard"/>
    <w:next w:val="Standard"/>
    <w:rsid w:val="00B93D40"/>
    <w:pPr>
      <w:keepNext/>
      <w:jc w:val="both"/>
      <w:outlineLvl w:val="0"/>
    </w:pPr>
    <w:rPr>
      <w:b/>
      <w:sz w:val="28"/>
      <w:szCs w:val="28"/>
    </w:rPr>
  </w:style>
  <w:style w:type="paragraph" w:styleId="a3">
    <w:name w:val="List"/>
    <w:basedOn w:val="Textbody"/>
    <w:rsid w:val="00B93D40"/>
    <w:rPr>
      <w:rFonts w:ascii="Arial" w:hAnsi="Arial" w:cs="Tahoma"/>
    </w:rPr>
  </w:style>
  <w:style w:type="paragraph" w:customStyle="1" w:styleId="Header">
    <w:name w:val="Header"/>
    <w:basedOn w:val="Standard"/>
    <w:rsid w:val="00B93D40"/>
    <w:pPr>
      <w:tabs>
        <w:tab w:val="center" w:pos="4153"/>
        <w:tab w:val="right" w:pos="8306"/>
      </w:tabs>
      <w:overflowPunct w:val="0"/>
      <w:autoSpaceDE w:val="0"/>
    </w:pPr>
    <w:rPr>
      <w:sz w:val="28"/>
      <w:szCs w:val="28"/>
    </w:rPr>
  </w:style>
  <w:style w:type="paragraph" w:customStyle="1" w:styleId="TableContents">
    <w:name w:val="Table Contents"/>
    <w:basedOn w:val="Standard"/>
    <w:rsid w:val="00B93D40"/>
    <w:pPr>
      <w:suppressLineNumbers/>
    </w:pPr>
  </w:style>
  <w:style w:type="paragraph" w:customStyle="1" w:styleId="TableHeading">
    <w:name w:val="Table Heading"/>
    <w:basedOn w:val="TableContents"/>
    <w:rsid w:val="00B93D40"/>
    <w:pPr>
      <w:jc w:val="center"/>
    </w:pPr>
    <w:rPr>
      <w:b/>
      <w:bCs/>
    </w:rPr>
  </w:style>
  <w:style w:type="paragraph" w:customStyle="1" w:styleId="Caption">
    <w:name w:val="Caption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B93D40"/>
    <w:pPr>
      <w:suppressLineNumbers/>
    </w:pPr>
    <w:rPr>
      <w:rFonts w:ascii="Arial" w:hAnsi="Arial" w:cs="Tahoma"/>
    </w:rPr>
  </w:style>
  <w:style w:type="paragraph" w:styleId="a4">
    <w:name w:val="Title"/>
    <w:basedOn w:val="Standard"/>
    <w:next w:val="Textbody"/>
    <w:rsid w:val="00B93D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Subtitle"/>
    <w:basedOn w:val="Standard"/>
    <w:next w:val="Textbody"/>
    <w:rsid w:val="00B93D40"/>
    <w:pPr>
      <w:jc w:val="center"/>
    </w:pPr>
    <w:rPr>
      <w:rFonts w:ascii="Arial" w:hAnsi="Arial" w:cs="Arial"/>
      <w:b/>
      <w:bCs/>
      <w:sz w:val="28"/>
    </w:rPr>
  </w:style>
  <w:style w:type="paragraph" w:customStyle="1" w:styleId="1">
    <w:name w:val="Название1"/>
    <w:basedOn w:val="Standard"/>
    <w:rsid w:val="00B93D4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Standard"/>
    <w:rsid w:val="00B93D40"/>
    <w:pPr>
      <w:suppressLineNumbers/>
    </w:pPr>
    <w:rPr>
      <w:rFonts w:ascii="Arial" w:hAnsi="Arial" w:cs="Tahoma"/>
    </w:rPr>
  </w:style>
  <w:style w:type="paragraph" w:styleId="a6">
    <w:name w:val="Balloon Text"/>
    <w:basedOn w:val="Standard"/>
    <w:rsid w:val="00B93D40"/>
    <w:rPr>
      <w:rFonts w:ascii="Tahoma" w:hAnsi="Tahoma" w:cs="Tahoma"/>
      <w:sz w:val="16"/>
      <w:szCs w:val="16"/>
    </w:rPr>
  </w:style>
  <w:style w:type="paragraph" w:styleId="a7">
    <w:name w:val="Normal (Web)"/>
    <w:basedOn w:val="Standard"/>
    <w:uiPriority w:val="99"/>
    <w:rsid w:val="00B93D40"/>
    <w:pPr>
      <w:suppressAutoHyphens w:val="0"/>
      <w:spacing w:before="280" w:after="119"/>
    </w:pPr>
  </w:style>
  <w:style w:type="paragraph" w:customStyle="1" w:styleId="ConsPlusNormal">
    <w:name w:val="ConsPlusNormal"/>
    <w:rsid w:val="00B93D40"/>
    <w:pPr>
      <w:widowControl w:val="0"/>
      <w:suppressAutoHyphens/>
      <w:autoSpaceDE w:val="0"/>
      <w:autoSpaceDN w:val="0"/>
      <w:ind w:firstLine="720"/>
      <w:textAlignment w:val="baseline"/>
    </w:pPr>
    <w:rPr>
      <w:rFonts w:eastAsia="Times New Roman" w:cs="Arial"/>
      <w:kern w:val="3"/>
      <w:lang w:eastAsia="zh-CN"/>
    </w:rPr>
  </w:style>
  <w:style w:type="character" w:customStyle="1" w:styleId="NumberingSymbols">
    <w:name w:val="Numbering Symbols"/>
    <w:rsid w:val="00B93D40"/>
  </w:style>
  <w:style w:type="character" w:customStyle="1" w:styleId="BulletSymbols">
    <w:name w:val="Bullet Symbols"/>
    <w:rsid w:val="00B93D4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Absatz-Standardschriftart">
    <w:name w:val="Absatz-Standardschriftart"/>
    <w:rsid w:val="00B93D40"/>
  </w:style>
  <w:style w:type="character" w:customStyle="1" w:styleId="WW-Absatz-Standardschriftart">
    <w:name w:val="WW-Absatz-Standardschriftart"/>
    <w:rsid w:val="00B93D40"/>
  </w:style>
  <w:style w:type="character" w:customStyle="1" w:styleId="WW-Absatz-Standardschriftart1">
    <w:name w:val="WW-Absatz-Standardschriftart1"/>
    <w:rsid w:val="00B93D40"/>
  </w:style>
  <w:style w:type="character" w:customStyle="1" w:styleId="WW-Absatz-Standardschriftart11">
    <w:name w:val="WW-Absatz-Standardschriftart11"/>
    <w:rsid w:val="00B93D40"/>
  </w:style>
  <w:style w:type="character" w:customStyle="1" w:styleId="WW-Absatz-Standardschriftart111">
    <w:name w:val="WW-Absatz-Standardschriftart111"/>
    <w:rsid w:val="00B93D40"/>
  </w:style>
  <w:style w:type="character" w:customStyle="1" w:styleId="WW-Absatz-Standardschriftart1111">
    <w:name w:val="WW-Absatz-Standardschriftart1111"/>
    <w:rsid w:val="00B93D40"/>
  </w:style>
  <w:style w:type="character" w:customStyle="1" w:styleId="WW-Absatz-Standardschriftart11111">
    <w:name w:val="WW-Absatz-Standardschriftart11111"/>
    <w:rsid w:val="00B93D40"/>
  </w:style>
  <w:style w:type="character" w:customStyle="1" w:styleId="WW-Absatz-Standardschriftart111111">
    <w:name w:val="WW-Absatz-Standardschriftart111111"/>
    <w:rsid w:val="00B93D40"/>
  </w:style>
  <w:style w:type="character" w:customStyle="1" w:styleId="WW-Absatz-Standardschriftart1111111">
    <w:name w:val="WW-Absatz-Standardschriftart1111111"/>
    <w:rsid w:val="00B93D40"/>
  </w:style>
  <w:style w:type="character" w:customStyle="1" w:styleId="WW-Absatz-Standardschriftart11111111">
    <w:name w:val="WW-Absatz-Standardschriftart11111111"/>
    <w:rsid w:val="00B93D40"/>
  </w:style>
  <w:style w:type="character" w:customStyle="1" w:styleId="WW-Absatz-Standardschriftart111111111">
    <w:name w:val="WW-Absatz-Standardschriftart111111111"/>
    <w:rsid w:val="00B93D40"/>
  </w:style>
  <w:style w:type="character" w:customStyle="1" w:styleId="WW-Absatz-Standardschriftart1111111111">
    <w:name w:val="WW-Absatz-Standardschriftart1111111111"/>
    <w:rsid w:val="00B93D40"/>
  </w:style>
  <w:style w:type="character" w:customStyle="1" w:styleId="WW-Absatz-Standardschriftart11111111111">
    <w:name w:val="WW-Absatz-Standardschriftart11111111111"/>
    <w:rsid w:val="00B93D40"/>
  </w:style>
  <w:style w:type="character" w:customStyle="1" w:styleId="WW-Absatz-Standardschriftart111111111111">
    <w:name w:val="WW-Absatz-Standardschriftart111111111111"/>
    <w:rsid w:val="00B93D40"/>
  </w:style>
  <w:style w:type="character" w:customStyle="1" w:styleId="WW-Absatz-Standardschriftart1111111111111">
    <w:name w:val="WW-Absatz-Standardschriftart1111111111111"/>
    <w:rsid w:val="00B93D40"/>
  </w:style>
  <w:style w:type="character" w:customStyle="1" w:styleId="WW-Absatz-Standardschriftart11111111111111">
    <w:name w:val="WW-Absatz-Standardschriftart11111111111111"/>
    <w:rsid w:val="00B93D40"/>
  </w:style>
  <w:style w:type="character" w:customStyle="1" w:styleId="WW-Absatz-Standardschriftart111111111111111">
    <w:name w:val="WW-Absatz-Standardschriftart111111111111111"/>
    <w:rsid w:val="00B93D40"/>
  </w:style>
  <w:style w:type="character" w:customStyle="1" w:styleId="WW-Absatz-Standardschriftart1111111111111111">
    <w:name w:val="WW-Absatz-Standardschriftart1111111111111111"/>
    <w:rsid w:val="00B93D40"/>
  </w:style>
  <w:style w:type="character" w:customStyle="1" w:styleId="WW-Absatz-Standardschriftart11111111111111111">
    <w:name w:val="WW-Absatz-Standardschriftart11111111111111111"/>
    <w:rsid w:val="00B93D40"/>
  </w:style>
  <w:style w:type="character" w:customStyle="1" w:styleId="WW-Absatz-Standardschriftart111111111111111111">
    <w:name w:val="WW-Absatz-Standardschriftart111111111111111111"/>
    <w:rsid w:val="00B93D40"/>
  </w:style>
  <w:style w:type="character" w:customStyle="1" w:styleId="WW-Absatz-Standardschriftart1111111111111111111">
    <w:name w:val="WW-Absatz-Standardschriftart1111111111111111111"/>
    <w:rsid w:val="00B93D40"/>
  </w:style>
  <w:style w:type="character" w:customStyle="1" w:styleId="WW-Absatz-Standardschriftart11111111111111111111">
    <w:name w:val="WW-Absatz-Standardschriftart11111111111111111111"/>
    <w:rsid w:val="00B93D40"/>
  </w:style>
  <w:style w:type="character" w:customStyle="1" w:styleId="WW-Absatz-Standardschriftart111111111111111111111">
    <w:name w:val="WW-Absatz-Standardschriftart111111111111111111111"/>
    <w:rsid w:val="00B93D40"/>
  </w:style>
  <w:style w:type="character" w:customStyle="1" w:styleId="WW-Absatz-Standardschriftart1111111111111111111111">
    <w:name w:val="WW-Absatz-Standardschriftart1111111111111111111111"/>
    <w:rsid w:val="00B93D40"/>
  </w:style>
  <w:style w:type="character" w:customStyle="1" w:styleId="WW-Absatz-Standardschriftart11111111111111111111111">
    <w:name w:val="WW-Absatz-Standardschriftart11111111111111111111111"/>
    <w:rsid w:val="00B93D40"/>
  </w:style>
  <w:style w:type="character" w:customStyle="1" w:styleId="WW-Absatz-Standardschriftart111111111111111111111111">
    <w:name w:val="WW-Absatz-Standardschriftart111111111111111111111111"/>
    <w:rsid w:val="00B93D40"/>
  </w:style>
  <w:style w:type="character" w:customStyle="1" w:styleId="WW-Absatz-Standardschriftart1111111111111111111111111">
    <w:name w:val="WW-Absatz-Standardschriftart1111111111111111111111111"/>
    <w:rsid w:val="00B93D40"/>
  </w:style>
  <w:style w:type="character" w:customStyle="1" w:styleId="WW-Absatz-Standardschriftart11111111111111111111111111">
    <w:name w:val="WW-Absatz-Standardschriftart11111111111111111111111111"/>
    <w:rsid w:val="00B93D40"/>
  </w:style>
  <w:style w:type="character" w:customStyle="1" w:styleId="WW-Absatz-Standardschriftart111111111111111111111111111">
    <w:name w:val="WW-Absatz-Standardschriftart111111111111111111111111111"/>
    <w:rsid w:val="00B93D40"/>
  </w:style>
  <w:style w:type="character" w:customStyle="1" w:styleId="WW-Absatz-Standardschriftart1111111111111111111111111111">
    <w:name w:val="WW-Absatz-Standardschriftart1111111111111111111111111111"/>
    <w:rsid w:val="00B93D40"/>
  </w:style>
  <w:style w:type="character" w:customStyle="1" w:styleId="WW-Absatz-Standardschriftart11111111111111111111111111111">
    <w:name w:val="WW-Absatz-Standardschriftart11111111111111111111111111111"/>
    <w:rsid w:val="00B93D40"/>
  </w:style>
  <w:style w:type="character" w:customStyle="1" w:styleId="WW-Absatz-Standardschriftart111111111111111111111111111111">
    <w:name w:val="WW-Absatz-Standardschriftart111111111111111111111111111111"/>
    <w:rsid w:val="00B93D40"/>
  </w:style>
  <w:style w:type="character" w:customStyle="1" w:styleId="WW-Absatz-Standardschriftart1111111111111111111111111111111">
    <w:name w:val="WW-Absatz-Standardschriftart1111111111111111111111111111111"/>
    <w:rsid w:val="00B93D40"/>
  </w:style>
  <w:style w:type="character" w:customStyle="1" w:styleId="WW-Absatz-Standardschriftart11111111111111111111111111111111">
    <w:name w:val="WW-Absatz-Standardschriftart11111111111111111111111111111111"/>
    <w:rsid w:val="00B93D40"/>
  </w:style>
  <w:style w:type="character" w:customStyle="1" w:styleId="WW-Absatz-Standardschriftart111111111111111111111111111111111">
    <w:name w:val="WW-Absatz-Standardschriftart111111111111111111111111111111111"/>
    <w:rsid w:val="00B93D40"/>
  </w:style>
  <w:style w:type="character" w:customStyle="1" w:styleId="WW-Absatz-Standardschriftart1111111111111111111111111111111111">
    <w:name w:val="WW-Absatz-Standardschriftart1111111111111111111111111111111111"/>
    <w:rsid w:val="00B93D40"/>
  </w:style>
  <w:style w:type="character" w:customStyle="1" w:styleId="WW-Absatz-Standardschriftart11111111111111111111111111111111111">
    <w:name w:val="WW-Absatz-Standardschriftart11111111111111111111111111111111111"/>
    <w:rsid w:val="00B93D40"/>
  </w:style>
  <w:style w:type="character" w:customStyle="1" w:styleId="WW-Absatz-Standardschriftart111111111111111111111111111111111111">
    <w:name w:val="WW-Absatz-Standardschriftart111111111111111111111111111111111111"/>
    <w:rsid w:val="00B93D40"/>
  </w:style>
  <w:style w:type="character" w:customStyle="1" w:styleId="WW-Absatz-Standardschriftart1111111111111111111111111111111111111">
    <w:name w:val="WW-Absatz-Standardschriftart1111111111111111111111111111111111111"/>
    <w:rsid w:val="00B93D40"/>
  </w:style>
  <w:style w:type="character" w:customStyle="1" w:styleId="WW-Absatz-Standardschriftart11111111111111111111111111111111111111">
    <w:name w:val="WW-Absatz-Standardschriftart11111111111111111111111111111111111111"/>
    <w:rsid w:val="00B93D40"/>
  </w:style>
  <w:style w:type="character" w:customStyle="1" w:styleId="WW-Absatz-Standardschriftart111111111111111111111111111111111111111">
    <w:name w:val="WW-Absatz-Standardschriftart111111111111111111111111111111111111111"/>
    <w:rsid w:val="00B93D40"/>
  </w:style>
  <w:style w:type="character" w:customStyle="1" w:styleId="WW-Absatz-Standardschriftart1111111111111111111111111111111111111111">
    <w:name w:val="WW-Absatz-Standardschriftart1111111111111111111111111111111111111111"/>
    <w:rsid w:val="00B93D40"/>
  </w:style>
  <w:style w:type="character" w:customStyle="1" w:styleId="WW-Absatz-Standardschriftart11111111111111111111111111111111111111111">
    <w:name w:val="WW-Absatz-Standardschriftart11111111111111111111111111111111111111111"/>
    <w:rsid w:val="00B93D40"/>
  </w:style>
  <w:style w:type="character" w:customStyle="1" w:styleId="WW-Absatz-Standardschriftart111111111111111111111111111111111111111111">
    <w:name w:val="WW-Absatz-Standardschriftart111111111111111111111111111111111111111111"/>
    <w:rsid w:val="00B93D40"/>
  </w:style>
  <w:style w:type="character" w:customStyle="1" w:styleId="WW-Absatz-Standardschriftart1111111111111111111111111111111111111111111">
    <w:name w:val="WW-Absatz-Standardschriftart1111111111111111111111111111111111111111111"/>
    <w:rsid w:val="00B93D40"/>
  </w:style>
  <w:style w:type="character" w:customStyle="1" w:styleId="WW-Absatz-Standardschriftart11111111111111111111111111111111111111111111">
    <w:name w:val="WW-Absatz-Standardschriftart11111111111111111111111111111111111111111111"/>
    <w:rsid w:val="00B93D40"/>
  </w:style>
  <w:style w:type="character" w:customStyle="1" w:styleId="11">
    <w:name w:val="Основной шрифт абзаца1"/>
    <w:rsid w:val="00B93D40"/>
  </w:style>
  <w:style w:type="numbering" w:customStyle="1" w:styleId="WW8Num1">
    <w:name w:val="WW8Num1"/>
    <w:basedOn w:val="a2"/>
    <w:rsid w:val="00B93D40"/>
    <w:pPr>
      <w:numPr>
        <w:numId w:val="1"/>
      </w:numPr>
    </w:pPr>
  </w:style>
  <w:style w:type="numbering" w:customStyle="1" w:styleId="WW8Num2">
    <w:name w:val="WW8Num2"/>
    <w:basedOn w:val="a2"/>
    <w:rsid w:val="00B93D40"/>
    <w:pPr>
      <w:numPr>
        <w:numId w:val="2"/>
      </w:numPr>
    </w:pPr>
  </w:style>
  <w:style w:type="character" w:customStyle="1" w:styleId="hyperlink">
    <w:name w:val="hyperlink"/>
    <w:basedOn w:val="a0"/>
    <w:rsid w:val="0063620E"/>
  </w:style>
  <w:style w:type="character" w:customStyle="1" w:styleId="100">
    <w:name w:val="10"/>
    <w:basedOn w:val="a0"/>
    <w:rsid w:val="0063620E"/>
  </w:style>
  <w:style w:type="paragraph" w:styleId="a8">
    <w:name w:val="No Spacing"/>
    <w:uiPriority w:val="1"/>
    <w:qFormat/>
    <w:rsid w:val="0063620E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ru-RU"/>
    </w:rPr>
  </w:style>
  <w:style w:type="character" w:styleId="a9">
    <w:name w:val="Book Title"/>
    <w:basedOn w:val="a0"/>
    <w:uiPriority w:val="33"/>
    <w:qFormat/>
    <w:rsid w:val="0063620E"/>
    <w:rPr>
      <w:b/>
      <w:bCs/>
      <w:smallCaps/>
      <w:spacing w:val="5"/>
    </w:rPr>
  </w:style>
  <w:style w:type="character" w:styleId="aa">
    <w:name w:val="Hyperlink"/>
    <w:semiHidden/>
    <w:rsid w:val="00C9510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21" Type="http://schemas.openxmlformats.org/officeDocument/2006/relationships/hyperlink" Target="http://rnla-service.scli.ru:8080/rnla-links/ws/content/ac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://rnla-service.scli.ru:8080/rnla-links/ws/content/a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0EF02EF-4403-433F-9CFB-0C12D2FB59D2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s://pravo-search.minjust.ru/bigs/showDocument.html?id=6EDFA465-98C9-4030-BC37-BE9EDF58E531" TargetMode="External"/><Relationship Id="rId19" Type="http://schemas.openxmlformats.org/officeDocument/2006/relationships/hyperlink" Target="http://rnla-service.scli.ru:8080/rnla-links/ws/content/ac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5;&#1086;&#1089;&#1090;&#1072;&#1085;&#1086;&#1074;&#1083;&#1077;&#1085;&#1080;&#1103;\&#8470;%2011-&#1055;%20&#1086;&#1073;%20&#1091;&#1090;&#1086;&#1095;&#1085;&#1077;&#1085;&#1080;&#1080;%20&#1072;&#1076;&#1088;&#1077;&#1089;&#1085;&#1099;&#1093;%20&#1086;&#1088;&#1080;&#1077;&#1085;&#1090;&#1080;&#1088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DDCB-A1F4-47F4-A60E-AB437E8A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11-П об уточнении адресных ориентиров</Template>
  <TotalTime>3</TotalTime>
  <Pages>15</Pages>
  <Words>5941</Words>
  <Characters>33866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39728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Пользователь Windows</dc:creator>
  <cp:lastModifiedBy>Пользователь Windows</cp:lastModifiedBy>
  <cp:revision>2</cp:revision>
  <cp:lastPrinted>2024-09-05T13:25:00Z</cp:lastPrinted>
  <dcterms:created xsi:type="dcterms:W3CDTF">2024-09-05T13:28:00Z</dcterms:created>
  <dcterms:modified xsi:type="dcterms:W3CDTF">2024-09-05T13:28:00Z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